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02B99" w14:textId="77777777" w:rsidR="00FE067E" w:rsidRPr="00EF6214" w:rsidRDefault="003C6034" w:rsidP="00CC1F3B">
      <w:pPr>
        <w:pStyle w:val="TitlePageOrigin"/>
        <w:rPr>
          <w:color w:val="auto"/>
        </w:rPr>
      </w:pPr>
      <w:r w:rsidRPr="00EF6214">
        <w:rPr>
          <w:caps w:val="0"/>
          <w:color w:val="auto"/>
        </w:rPr>
        <w:t>WEST VIRGINIA LEGISLATURE</w:t>
      </w:r>
    </w:p>
    <w:p w14:paraId="04555C9C" w14:textId="77777777" w:rsidR="00CD36CF" w:rsidRPr="00EF6214" w:rsidRDefault="00CD36CF" w:rsidP="00CC1F3B">
      <w:pPr>
        <w:pStyle w:val="TitlePageSession"/>
        <w:rPr>
          <w:color w:val="auto"/>
        </w:rPr>
      </w:pPr>
      <w:r w:rsidRPr="00EF6214">
        <w:rPr>
          <w:color w:val="auto"/>
        </w:rPr>
        <w:t>20</w:t>
      </w:r>
      <w:r w:rsidR="00EC5E63" w:rsidRPr="00EF6214">
        <w:rPr>
          <w:color w:val="auto"/>
        </w:rPr>
        <w:t>2</w:t>
      </w:r>
      <w:r w:rsidR="00400B5C" w:rsidRPr="00EF6214">
        <w:rPr>
          <w:color w:val="auto"/>
        </w:rPr>
        <w:t>2</w:t>
      </w:r>
      <w:r w:rsidRPr="00EF6214">
        <w:rPr>
          <w:color w:val="auto"/>
        </w:rPr>
        <w:t xml:space="preserve"> </w:t>
      </w:r>
      <w:r w:rsidR="003C6034" w:rsidRPr="00EF6214">
        <w:rPr>
          <w:caps w:val="0"/>
          <w:color w:val="auto"/>
        </w:rPr>
        <w:t>REGULAR SESSION</w:t>
      </w:r>
    </w:p>
    <w:p w14:paraId="59CE7FD9" w14:textId="77777777" w:rsidR="00CD36CF" w:rsidRPr="00EF6214" w:rsidRDefault="00AE281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534F7DAFCB044E9A6C88B3A738AD18F"/>
          </w:placeholder>
          <w:text/>
        </w:sdtPr>
        <w:sdtEndPr/>
        <w:sdtContent>
          <w:r w:rsidR="00AE48A0" w:rsidRPr="00EF6214">
            <w:rPr>
              <w:color w:val="auto"/>
            </w:rPr>
            <w:t>Introduced</w:t>
          </w:r>
        </w:sdtContent>
      </w:sdt>
    </w:p>
    <w:p w14:paraId="620B83FE" w14:textId="469FCC6F" w:rsidR="00CD36CF" w:rsidRPr="00EF6214" w:rsidRDefault="00AE281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8F0921C2ECE4C8CBFE9B82BE86EBC4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F6214">
            <w:rPr>
              <w:color w:val="auto"/>
            </w:rPr>
            <w:t>House</w:t>
          </w:r>
        </w:sdtContent>
      </w:sdt>
      <w:r w:rsidR="00303684" w:rsidRPr="00EF6214">
        <w:rPr>
          <w:color w:val="auto"/>
        </w:rPr>
        <w:t xml:space="preserve"> </w:t>
      </w:r>
      <w:r w:rsidR="00CD36CF" w:rsidRPr="00EF621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DD9B8B230B1447C8A73C495BCA2BA69"/>
          </w:placeholder>
          <w:text/>
        </w:sdtPr>
        <w:sdtEndPr/>
        <w:sdtContent>
          <w:r w:rsidR="00EF6D04">
            <w:rPr>
              <w:color w:val="auto"/>
            </w:rPr>
            <w:t>4254</w:t>
          </w:r>
        </w:sdtContent>
      </w:sdt>
    </w:p>
    <w:p w14:paraId="6ED39125" w14:textId="6502D06C" w:rsidR="00CD36CF" w:rsidRPr="00EF6214" w:rsidRDefault="00CD36CF" w:rsidP="00CC1F3B">
      <w:pPr>
        <w:pStyle w:val="Sponsors"/>
        <w:rPr>
          <w:color w:val="auto"/>
        </w:rPr>
      </w:pPr>
      <w:r w:rsidRPr="00EF621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F7A81E5D0C1415783B104C7EBB29C50"/>
          </w:placeholder>
          <w:text w:multiLine="1"/>
        </w:sdtPr>
        <w:sdtEndPr/>
        <w:sdtContent>
          <w:r w:rsidR="00C972A6" w:rsidRPr="00EF6214">
            <w:rPr>
              <w:color w:val="auto"/>
            </w:rPr>
            <w:t>Delegate</w:t>
          </w:r>
          <w:r w:rsidR="00041AEB">
            <w:rPr>
              <w:color w:val="auto"/>
            </w:rPr>
            <w:t>s</w:t>
          </w:r>
          <w:r w:rsidR="00C972A6" w:rsidRPr="00EF6214">
            <w:rPr>
              <w:color w:val="auto"/>
            </w:rPr>
            <w:t xml:space="preserve"> Burkhammer</w:t>
          </w:r>
          <w:r w:rsidR="00041AEB">
            <w:rPr>
              <w:color w:val="auto"/>
            </w:rPr>
            <w:t>, Foster, Steele</w:t>
          </w:r>
          <w:r w:rsidR="00AE2810">
            <w:rPr>
              <w:color w:val="auto"/>
            </w:rPr>
            <w:t xml:space="preserve"> and</w:t>
          </w:r>
          <w:r w:rsidR="00041AEB">
            <w:rPr>
              <w:color w:val="auto"/>
            </w:rPr>
            <w:t xml:space="preserve"> Linville</w:t>
          </w:r>
        </w:sdtContent>
      </w:sdt>
    </w:p>
    <w:p w14:paraId="45742B88" w14:textId="7813201B" w:rsidR="00E831B3" w:rsidRPr="00EF6214" w:rsidRDefault="00CD36CF" w:rsidP="00CC1F3B">
      <w:pPr>
        <w:pStyle w:val="References"/>
        <w:rPr>
          <w:color w:val="auto"/>
        </w:rPr>
      </w:pPr>
      <w:r w:rsidRPr="00EF621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881870B0440437B959EF8F4DAB1247E"/>
          </w:placeholder>
          <w:text w:multiLine="1"/>
        </w:sdtPr>
        <w:sdtEndPr/>
        <w:sdtContent>
          <w:r w:rsidR="00EF6D04">
            <w:rPr>
              <w:color w:val="auto"/>
            </w:rPr>
            <w:t>Introduced January 19, 2022; Referred to the Committee on Energy and Manufacturing then Government Organization</w:t>
          </w:r>
        </w:sdtContent>
      </w:sdt>
      <w:r w:rsidRPr="00EF6214">
        <w:rPr>
          <w:color w:val="auto"/>
        </w:rPr>
        <w:t>]</w:t>
      </w:r>
    </w:p>
    <w:p w14:paraId="14B6DA40" w14:textId="2DE6A456" w:rsidR="00303684" w:rsidRPr="00EF6214" w:rsidRDefault="0000526A" w:rsidP="00CC1F3B">
      <w:pPr>
        <w:pStyle w:val="TitleSection"/>
        <w:rPr>
          <w:color w:val="auto"/>
        </w:rPr>
      </w:pPr>
      <w:r w:rsidRPr="00EF6214">
        <w:rPr>
          <w:color w:val="auto"/>
        </w:rPr>
        <w:lastRenderedPageBreak/>
        <w:t>A BILL</w:t>
      </w:r>
      <w:r w:rsidR="00C972A6" w:rsidRPr="00EF6214">
        <w:rPr>
          <w:color w:val="auto"/>
        </w:rPr>
        <w:t xml:space="preserve"> to repeal §22A-1-1 </w:t>
      </w:r>
      <w:r w:rsidR="00C972A6" w:rsidRPr="00EF6214">
        <w:rPr>
          <w:i/>
          <w:iCs/>
          <w:color w:val="auto"/>
        </w:rPr>
        <w:t>et seq</w:t>
      </w:r>
      <w:r w:rsidR="00C972A6" w:rsidRPr="00EF6214">
        <w:rPr>
          <w:color w:val="auto"/>
        </w:rPr>
        <w:t xml:space="preserve">., §22A-1A-1 </w:t>
      </w:r>
      <w:r w:rsidR="00C972A6" w:rsidRPr="00EF6214">
        <w:rPr>
          <w:i/>
          <w:iCs/>
          <w:color w:val="auto"/>
        </w:rPr>
        <w:t>et seq</w:t>
      </w:r>
      <w:r w:rsidR="00C972A6" w:rsidRPr="00EF6214">
        <w:rPr>
          <w:color w:val="auto"/>
        </w:rPr>
        <w:t xml:space="preserve">., §22A-2-1 </w:t>
      </w:r>
      <w:r w:rsidR="00C972A6" w:rsidRPr="00EF6214">
        <w:rPr>
          <w:i/>
          <w:iCs/>
          <w:color w:val="auto"/>
        </w:rPr>
        <w:t>et seq</w:t>
      </w:r>
      <w:r w:rsidR="00C972A6" w:rsidRPr="00EF6214">
        <w:rPr>
          <w:color w:val="auto"/>
        </w:rPr>
        <w:t xml:space="preserve">., §22A-2A-1 </w:t>
      </w:r>
      <w:r w:rsidR="00C972A6" w:rsidRPr="00EF6214">
        <w:rPr>
          <w:i/>
          <w:iCs/>
          <w:color w:val="auto"/>
        </w:rPr>
        <w:t>et seq</w:t>
      </w:r>
      <w:r w:rsidR="00C972A6" w:rsidRPr="00EF6214">
        <w:rPr>
          <w:color w:val="auto"/>
        </w:rPr>
        <w:t xml:space="preserve">., §22A-3-1 </w:t>
      </w:r>
      <w:r w:rsidR="00C972A6" w:rsidRPr="00EF6214">
        <w:rPr>
          <w:i/>
          <w:iCs/>
          <w:color w:val="auto"/>
        </w:rPr>
        <w:t>et seq</w:t>
      </w:r>
      <w:r w:rsidR="00C972A6" w:rsidRPr="00EF6214">
        <w:rPr>
          <w:color w:val="auto"/>
        </w:rPr>
        <w:t>.</w:t>
      </w:r>
      <w:r w:rsidR="00492106" w:rsidRPr="00EF6214">
        <w:rPr>
          <w:color w:val="auto"/>
        </w:rPr>
        <w:t xml:space="preserve">, §22A-4-1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§22A-5-1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§22A-6-1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§22A-7-1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§22A-8-1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§22A-9-1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§22A-10-1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§22A-11-1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 xml:space="preserve">., and §22A-12-1 </w:t>
      </w:r>
      <w:r w:rsidR="00492106" w:rsidRPr="00EF6214">
        <w:rPr>
          <w:i/>
          <w:iCs/>
          <w:color w:val="auto"/>
        </w:rPr>
        <w:t>et seq</w:t>
      </w:r>
      <w:r w:rsidR="00492106" w:rsidRPr="00EF6214">
        <w:rPr>
          <w:color w:val="auto"/>
        </w:rPr>
        <w:t>. of the Code of West Virginia, 1931, as amended, al</w:t>
      </w:r>
      <w:r w:rsidR="00F01B8D" w:rsidRPr="00EF6214">
        <w:rPr>
          <w:color w:val="auto"/>
        </w:rPr>
        <w:t>l</w:t>
      </w:r>
      <w:r w:rsidR="00492106" w:rsidRPr="00EF6214">
        <w:rPr>
          <w:color w:val="auto"/>
        </w:rPr>
        <w:t xml:space="preserve"> relating to miners’ health, safety and training.</w:t>
      </w:r>
    </w:p>
    <w:p w14:paraId="45DF748F" w14:textId="77777777" w:rsidR="00303684" w:rsidRPr="00EF6214" w:rsidRDefault="00303684" w:rsidP="00CC1F3B">
      <w:pPr>
        <w:pStyle w:val="EnactingClause"/>
        <w:rPr>
          <w:color w:val="auto"/>
        </w:rPr>
      </w:pPr>
      <w:r w:rsidRPr="00EF6214">
        <w:rPr>
          <w:color w:val="auto"/>
        </w:rPr>
        <w:t>Be it enacted by the Legislature of West Virginia:</w:t>
      </w:r>
    </w:p>
    <w:p w14:paraId="28876B57" w14:textId="77777777" w:rsidR="003C6034" w:rsidRPr="00EF6214" w:rsidRDefault="003C6034" w:rsidP="00CC1F3B">
      <w:pPr>
        <w:pStyle w:val="EnactingClause"/>
        <w:rPr>
          <w:color w:val="auto"/>
        </w:rPr>
        <w:sectPr w:rsidR="003C6034" w:rsidRPr="00EF6214" w:rsidSect="004970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E2DB6D4" w14:textId="22EEEE94" w:rsidR="008736AA" w:rsidRPr="00EF6214" w:rsidRDefault="00F01B8D" w:rsidP="00F01B8D">
      <w:pPr>
        <w:pStyle w:val="ChapterHeading"/>
        <w:rPr>
          <w:color w:val="auto"/>
        </w:rPr>
      </w:pPr>
      <w:r w:rsidRPr="00EF6214">
        <w:rPr>
          <w:color w:val="auto"/>
        </w:rPr>
        <w:t>Chapter 22A. Miners’ Health, Safety and Training.</w:t>
      </w:r>
    </w:p>
    <w:p w14:paraId="6ACBD521" w14:textId="5CB1C51A" w:rsidR="00C33014" w:rsidRPr="00EF6214" w:rsidRDefault="00F01B8D" w:rsidP="00F01B8D">
      <w:pPr>
        <w:pStyle w:val="ArticleHeading"/>
        <w:rPr>
          <w:color w:val="auto"/>
        </w:rPr>
      </w:pPr>
      <w:r w:rsidRPr="00EF6214">
        <w:rPr>
          <w:color w:val="auto"/>
        </w:rPr>
        <w:t>Article 1. Office of Miners’ health, safety and training: administration; enforcement.</w:t>
      </w:r>
    </w:p>
    <w:p w14:paraId="2AE35E26" w14:textId="76DDA4A1" w:rsidR="00F01B8D" w:rsidRPr="00EF6214" w:rsidRDefault="00F01B8D" w:rsidP="00F01B8D">
      <w:pPr>
        <w:pStyle w:val="SectionHeading"/>
        <w:rPr>
          <w:color w:val="auto"/>
        </w:rPr>
      </w:pPr>
      <w:r w:rsidRPr="00EF6214">
        <w:rPr>
          <w:color w:val="auto"/>
        </w:rPr>
        <w:t xml:space="preserve">§1. Repeal of article relating to the office of miners’ health, </w:t>
      </w:r>
      <w:r w:rsidR="00DD74AC" w:rsidRPr="00EF6214">
        <w:rPr>
          <w:color w:val="auto"/>
        </w:rPr>
        <w:t>safety,</w:t>
      </w:r>
      <w:r w:rsidRPr="00EF6214">
        <w:rPr>
          <w:color w:val="auto"/>
        </w:rPr>
        <w:t xml:space="preserve"> and training</w:t>
      </w:r>
      <w:r w:rsidR="00976C1A" w:rsidRPr="00EF6214">
        <w:rPr>
          <w:color w:val="auto"/>
        </w:rPr>
        <w:t>; Administration; enforcement</w:t>
      </w:r>
      <w:r w:rsidRPr="00EF6214">
        <w:rPr>
          <w:color w:val="auto"/>
        </w:rPr>
        <w:t>.</w:t>
      </w:r>
    </w:p>
    <w:p w14:paraId="4ABE2B5A" w14:textId="33C45D01" w:rsidR="00F01B8D" w:rsidRPr="00EF6214" w:rsidRDefault="00DD74AC" w:rsidP="00976C1A">
      <w:pPr>
        <w:pStyle w:val="SectionBody"/>
        <w:rPr>
          <w:color w:val="auto"/>
        </w:rPr>
      </w:pPr>
      <w:r w:rsidRPr="00EF6214">
        <w:rPr>
          <w:color w:val="auto"/>
        </w:rPr>
        <w:t>That §22A-1-</w:t>
      </w:r>
      <w:r w:rsidR="00976C1A" w:rsidRPr="00EF6214">
        <w:rPr>
          <w:color w:val="auto"/>
        </w:rPr>
        <w:t>1 through</w:t>
      </w:r>
      <w:r w:rsidRPr="00EF6214">
        <w:rPr>
          <w:color w:val="auto"/>
        </w:rPr>
        <w:t xml:space="preserve"> §22A-1-44 are repealed.</w:t>
      </w:r>
    </w:p>
    <w:p w14:paraId="1942ED46" w14:textId="77777777" w:rsidR="001236D4" w:rsidRPr="00EF6214" w:rsidRDefault="00976C1A" w:rsidP="00976C1A">
      <w:pPr>
        <w:pStyle w:val="SectionHeading"/>
        <w:rPr>
          <w:color w:val="auto"/>
        </w:rPr>
        <w:sectPr w:rsidR="001236D4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§2. Repeal of article relating to office of miners’ health, safety, and training; administration; substance abuse.</w:t>
      </w:r>
    </w:p>
    <w:p w14:paraId="7ADCE4E5" w14:textId="08EF83B2" w:rsidR="00976C1A" w:rsidRPr="00EF6214" w:rsidRDefault="00976C1A" w:rsidP="00976C1A">
      <w:pPr>
        <w:pStyle w:val="SectionBody"/>
        <w:rPr>
          <w:color w:val="auto"/>
        </w:rPr>
      </w:pPr>
      <w:r w:rsidRPr="00EF6214">
        <w:rPr>
          <w:color w:val="auto"/>
        </w:rPr>
        <w:t>That §22A-1A-1 through §22A-1A-4 are repealed.</w:t>
      </w:r>
    </w:p>
    <w:p w14:paraId="6DB33B4E" w14:textId="77777777" w:rsidR="00B01C46" w:rsidRPr="00EF6214" w:rsidRDefault="00976C1A" w:rsidP="00976C1A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§3. Repeal of article relating to underground mines.</w:t>
      </w:r>
    </w:p>
    <w:p w14:paraId="25259A15" w14:textId="2AA09AA1" w:rsidR="00976C1A" w:rsidRPr="00EF6214" w:rsidRDefault="00976C1A" w:rsidP="005D1BB9">
      <w:pPr>
        <w:pStyle w:val="SectionBody"/>
        <w:rPr>
          <w:color w:val="auto"/>
        </w:rPr>
      </w:pPr>
      <w:r w:rsidRPr="00EF6214">
        <w:rPr>
          <w:color w:val="auto"/>
        </w:rPr>
        <w:t>That §22A-2-1 through §22A-2-80 are repealed.</w:t>
      </w:r>
    </w:p>
    <w:p w14:paraId="567CFC16" w14:textId="77777777" w:rsidR="00B01C46" w:rsidRPr="00EF6214" w:rsidRDefault="005D1BB9" w:rsidP="005D1BB9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§4. Repeal of article relating to use of diesel-powered equipment in underground coal mines.</w:t>
      </w:r>
    </w:p>
    <w:p w14:paraId="75B6F790" w14:textId="39CE3520" w:rsidR="005D1BB9" w:rsidRPr="00EF6214" w:rsidRDefault="005D1BB9" w:rsidP="005D1BB9">
      <w:pPr>
        <w:pStyle w:val="SectionBody"/>
        <w:rPr>
          <w:color w:val="auto"/>
        </w:rPr>
      </w:pPr>
      <w:r w:rsidRPr="00EF6214">
        <w:rPr>
          <w:color w:val="auto"/>
        </w:rPr>
        <w:t>That §22A-2A-101 through §22A-2A-1001 are repealed.</w:t>
      </w:r>
    </w:p>
    <w:p w14:paraId="18B21BE3" w14:textId="77777777" w:rsidR="00B01C46" w:rsidRPr="00EF6214" w:rsidRDefault="00152C2D" w:rsidP="00152C2D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§5. Repeal of article relating to underground clay mine.</w:t>
      </w:r>
    </w:p>
    <w:p w14:paraId="30155F43" w14:textId="0A17744B" w:rsidR="005D1BB9" w:rsidRPr="00EF6214" w:rsidRDefault="00152C2D" w:rsidP="005D1BB9">
      <w:pPr>
        <w:pStyle w:val="SectionBody"/>
        <w:rPr>
          <w:color w:val="auto"/>
        </w:rPr>
      </w:pPr>
      <w:r w:rsidRPr="00EF6214">
        <w:rPr>
          <w:color w:val="auto"/>
        </w:rPr>
        <w:t>That §22A-3-1 through §22A-3-3 are repealed.</w:t>
      </w:r>
    </w:p>
    <w:p w14:paraId="22E9086B" w14:textId="77777777" w:rsidR="00B01C46" w:rsidRPr="00EF6214" w:rsidRDefault="00152C2D" w:rsidP="00152C2D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§6. Repeal of article relating to open-pit mines, cement manufacturing plants and underground limestone and sandstone mines.</w:t>
      </w:r>
    </w:p>
    <w:p w14:paraId="65DD433E" w14:textId="10A944C5" w:rsidR="00152C2D" w:rsidRPr="00EF6214" w:rsidRDefault="00152C2D" w:rsidP="00152C2D">
      <w:pPr>
        <w:pStyle w:val="SectionBody"/>
        <w:rPr>
          <w:color w:val="auto"/>
        </w:rPr>
      </w:pPr>
      <w:r w:rsidRPr="00EF6214">
        <w:rPr>
          <w:color w:val="auto"/>
        </w:rPr>
        <w:t>That §22A-4-1 through §22A-4-6 are repealed.</w:t>
      </w:r>
    </w:p>
    <w:p w14:paraId="71B68767" w14:textId="77777777" w:rsidR="00B01C46" w:rsidRPr="00EF6214" w:rsidRDefault="00A076E7" w:rsidP="00152C2D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lastRenderedPageBreak/>
        <w:t>§7. Repeal of article relating to board of appeals.</w:t>
      </w:r>
    </w:p>
    <w:p w14:paraId="04D45B0F" w14:textId="2C906DC9" w:rsidR="00152C2D" w:rsidRPr="00EF6214" w:rsidRDefault="00A076E7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§22A-5-1 through §22A-5-2 are repealed.</w:t>
      </w:r>
    </w:p>
    <w:p w14:paraId="32C9C7D3" w14:textId="77777777" w:rsidR="00B01C46" w:rsidRPr="00EF6214" w:rsidRDefault="00CE3E80" w:rsidP="00CE3E80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§8. Repeal of article relating to board of coal mine health and safety.</w:t>
      </w:r>
    </w:p>
    <w:p w14:paraId="362AFF3E" w14:textId="0E46175A" w:rsidR="00A076E7" w:rsidRPr="00EF6214" w:rsidRDefault="00CE3E80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§22A-6-1 through §22A-</w:t>
      </w:r>
      <w:r w:rsidR="00B8416C" w:rsidRPr="00EF6214">
        <w:rPr>
          <w:color w:val="auto"/>
        </w:rPr>
        <w:t>6</w:t>
      </w:r>
      <w:r w:rsidRPr="00EF6214">
        <w:rPr>
          <w:color w:val="auto"/>
        </w:rPr>
        <w:t>-</w:t>
      </w:r>
      <w:r w:rsidR="00B8416C" w:rsidRPr="00EF6214">
        <w:rPr>
          <w:color w:val="auto"/>
        </w:rPr>
        <w:t>14</w:t>
      </w:r>
      <w:r w:rsidRPr="00EF6214">
        <w:rPr>
          <w:color w:val="auto"/>
        </w:rPr>
        <w:t xml:space="preserve"> are repealed.</w:t>
      </w:r>
    </w:p>
    <w:p w14:paraId="174AB14B" w14:textId="77777777" w:rsidR="00B01C46" w:rsidRPr="00EF6214" w:rsidRDefault="00B8416C" w:rsidP="00B8416C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§9. Repeal of article relating to board of miner training, education, and certification.</w:t>
      </w:r>
    </w:p>
    <w:p w14:paraId="70380B91" w14:textId="63FC3361" w:rsidR="00A076E7" w:rsidRPr="00EF6214" w:rsidRDefault="00B8416C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§22A-7-1 through §22A-7-7 are repealed.</w:t>
      </w:r>
    </w:p>
    <w:p w14:paraId="175D2974" w14:textId="77777777" w:rsidR="00B01C46" w:rsidRPr="00EF6214" w:rsidRDefault="00B8416C" w:rsidP="00B8416C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§10. Repeal of article relating to certification of underground and surface coal miners.</w:t>
      </w:r>
    </w:p>
    <w:p w14:paraId="20716D4C" w14:textId="3E7F3070" w:rsidR="00B8416C" w:rsidRPr="00EF6214" w:rsidRDefault="00B8416C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§22A-8-1 through §22A-8-10 are repealed.</w:t>
      </w:r>
    </w:p>
    <w:p w14:paraId="4D42F8D2" w14:textId="77777777" w:rsidR="00B01C46" w:rsidRPr="00EF6214" w:rsidRDefault="00B8416C" w:rsidP="00B8416C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§11. Repeal of article relating to mine inspectors’ examining board.</w:t>
      </w:r>
    </w:p>
    <w:p w14:paraId="1DD03465" w14:textId="41AF83EB" w:rsidR="00B8416C" w:rsidRPr="00EF6214" w:rsidRDefault="00B8416C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§22A-9-1 is repealed.</w:t>
      </w:r>
    </w:p>
    <w:p w14:paraId="2F2ABCF3" w14:textId="77777777" w:rsidR="00B01C46" w:rsidRPr="00EF6214" w:rsidRDefault="00B8416C" w:rsidP="00B8416C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>§12. Repeal of article relating to emergency medical personnel.</w:t>
      </w:r>
    </w:p>
    <w:p w14:paraId="2EC3E5FE" w14:textId="70AD37B8" w:rsidR="00B8416C" w:rsidRPr="00EF6214" w:rsidRDefault="00B8416C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§22A-10-1 through §22A-10-3 are repealed.</w:t>
      </w:r>
    </w:p>
    <w:p w14:paraId="7398FC35" w14:textId="77777777" w:rsidR="00B01C46" w:rsidRPr="00EF6214" w:rsidRDefault="00B8416C" w:rsidP="00B8416C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 xml:space="preserve">§13. </w:t>
      </w:r>
      <w:r w:rsidR="00C355B2" w:rsidRPr="00EF6214">
        <w:rPr>
          <w:color w:val="auto"/>
        </w:rPr>
        <w:t>Repeal of article relating to</w:t>
      </w:r>
      <w:r w:rsidRPr="00EF6214">
        <w:rPr>
          <w:color w:val="auto"/>
        </w:rPr>
        <w:t xml:space="preserve"> mine safety technology.</w:t>
      </w:r>
    </w:p>
    <w:p w14:paraId="4D8F9ECD" w14:textId="2E249D9F" w:rsidR="00B8416C" w:rsidRPr="00EF6214" w:rsidRDefault="00B8416C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§22A-11-1 through §22A-11-5 are repealed.</w:t>
      </w:r>
    </w:p>
    <w:p w14:paraId="59A2C6B4" w14:textId="77777777" w:rsidR="00B01C46" w:rsidRPr="00EF6214" w:rsidRDefault="00C355B2" w:rsidP="00783BC8">
      <w:pPr>
        <w:pStyle w:val="SectionHeading"/>
        <w:rPr>
          <w:color w:val="auto"/>
        </w:rPr>
        <w:sectPr w:rsidR="00B01C46" w:rsidRPr="00EF6214" w:rsidSect="004970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F6214">
        <w:rPr>
          <w:color w:val="auto"/>
        </w:rPr>
        <w:t xml:space="preserve">§14. Repeal of article relating to underground </w:t>
      </w:r>
      <w:r w:rsidR="00783BC8" w:rsidRPr="00EF6214">
        <w:rPr>
          <w:color w:val="auto"/>
        </w:rPr>
        <w:t>accident</w:t>
      </w:r>
      <w:r w:rsidRPr="00EF6214">
        <w:rPr>
          <w:color w:val="auto"/>
        </w:rPr>
        <w:t xml:space="preserve"> </w:t>
      </w:r>
      <w:r w:rsidR="00783BC8" w:rsidRPr="00EF6214">
        <w:rPr>
          <w:color w:val="auto"/>
        </w:rPr>
        <w:t>investigations.</w:t>
      </w:r>
    </w:p>
    <w:p w14:paraId="3259D155" w14:textId="716D5E09" w:rsidR="00C355B2" w:rsidRPr="00EF6214" w:rsidRDefault="00783BC8" w:rsidP="00A076E7">
      <w:pPr>
        <w:pStyle w:val="SectionBody"/>
        <w:rPr>
          <w:color w:val="auto"/>
        </w:rPr>
      </w:pPr>
      <w:r w:rsidRPr="00EF6214">
        <w:rPr>
          <w:color w:val="auto"/>
        </w:rPr>
        <w:t>That §22A-12-1 is repealed.</w:t>
      </w:r>
    </w:p>
    <w:p w14:paraId="61F51469" w14:textId="77777777" w:rsidR="00F27B2D" w:rsidRPr="00EF6214" w:rsidRDefault="00F27B2D" w:rsidP="00CC1F3B">
      <w:pPr>
        <w:pStyle w:val="Note"/>
        <w:rPr>
          <w:color w:val="auto"/>
        </w:rPr>
      </w:pPr>
    </w:p>
    <w:p w14:paraId="219E0B0E" w14:textId="77777777" w:rsidR="00F27B2D" w:rsidRPr="00EF6214" w:rsidRDefault="00F27B2D" w:rsidP="00CC1F3B">
      <w:pPr>
        <w:pStyle w:val="Note"/>
        <w:rPr>
          <w:color w:val="auto"/>
        </w:rPr>
      </w:pPr>
    </w:p>
    <w:p w14:paraId="28BC4568" w14:textId="7780C1F7" w:rsidR="006865E9" w:rsidRPr="00EF6214" w:rsidRDefault="00CF1DCA" w:rsidP="00CC1F3B">
      <w:pPr>
        <w:pStyle w:val="Note"/>
        <w:rPr>
          <w:color w:val="auto"/>
        </w:rPr>
      </w:pPr>
      <w:r w:rsidRPr="00EF6214">
        <w:rPr>
          <w:color w:val="auto"/>
        </w:rPr>
        <w:t>NOTE: The</w:t>
      </w:r>
      <w:r w:rsidR="006865E9" w:rsidRPr="00EF6214">
        <w:rPr>
          <w:color w:val="auto"/>
        </w:rPr>
        <w:t xml:space="preserve"> purpose of this bill is to </w:t>
      </w:r>
      <w:r w:rsidR="00B84869" w:rsidRPr="00EF6214">
        <w:rPr>
          <w:color w:val="auto"/>
        </w:rPr>
        <w:t>repeal all of the provisions of Chapter 22A of the Code of West Virginia relating to Miners’ health, safety, and training.</w:t>
      </w:r>
    </w:p>
    <w:p w14:paraId="59BF6858" w14:textId="77777777" w:rsidR="006865E9" w:rsidRPr="00EF6214" w:rsidRDefault="00AE48A0" w:rsidP="00CC1F3B">
      <w:pPr>
        <w:pStyle w:val="Note"/>
        <w:rPr>
          <w:color w:val="auto"/>
        </w:rPr>
      </w:pPr>
      <w:r w:rsidRPr="00EF621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F6214" w:rsidSect="004970E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01E98" w14:textId="77777777" w:rsidR="00CE3E80" w:rsidRPr="00B844FE" w:rsidRDefault="00CE3E80" w:rsidP="00B844FE">
      <w:r>
        <w:separator/>
      </w:r>
    </w:p>
  </w:endnote>
  <w:endnote w:type="continuationSeparator" w:id="0">
    <w:p w14:paraId="04465A42" w14:textId="77777777" w:rsidR="00CE3E80" w:rsidRPr="00B844FE" w:rsidRDefault="00CE3E8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2EA035F7" w14:textId="77777777" w:rsidR="00CE3E80" w:rsidRPr="00B844FE" w:rsidRDefault="00CE3E80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343143B" w14:textId="77777777" w:rsidR="00CE3E80" w:rsidRDefault="00CE3E80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124298" w14:textId="77777777" w:rsidR="00CE3E80" w:rsidRDefault="00CE3E80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12CF56" w14:textId="77777777" w:rsidR="00CE3E80" w:rsidRPr="00B844FE" w:rsidRDefault="00CE3E80" w:rsidP="00B844FE">
      <w:r>
        <w:separator/>
      </w:r>
    </w:p>
  </w:footnote>
  <w:footnote w:type="continuationSeparator" w:id="0">
    <w:p w14:paraId="7DDE7501" w14:textId="77777777" w:rsidR="00CE3E80" w:rsidRPr="00B844FE" w:rsidRDefault="00CE3E8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597A6" w14:textId="77777777" w:rsidR="00CE3E80" w:rsidRPr="00B844FE" w:rsidRDefault="00AE2810">
    <w:pPr>
      <w:pStyle w:val="Header"/>
    </w:pPr>
    <w:sdt>
      <w:sdtPr>
        <w:id w:val="-684364211"/>
        <w:placeholder>
          <w:docPart w:val="E8F0921C2ECE4C8CBFE9B82BE86EBC41"/>
        </w:placeholder>
        <w:temporary/>
        <w:showingPlcHdr/>
        <w15:appearance w15:val="hidden"/>
      </w:sdtPr>
      <w:sdtEndPr/>
      <w:sdtContent>
        <w:r w:rsidR="00CE3E80" w:rsidRPr="00B844FE">
          <w:t>[Type here]</w:t>
        </w:r>
      </w:sdtContent>
    </w:sdt>
    <w:r w:rsidR="00CE3E80" w:rsidRPr="00B844FE">
      <w:ptab w:relativeTo="margin" w:alignment="left" w:leader="none"/>
    </w:r>
    <w:sdt>
      <w:sdtPr>
        <w:id w:val="-556240388"/>
        <w:placeholder>
          <w:docPart w:val="E8F0921C2ECE4C8CBFE9B82BE86EBC41"/>
        </w:placeholder>
        <w:temporary/>
        <w:showingPlcHdr/>
        <w15:appearance w15:val="hidden"/>
      </w:sdtPr>
      <w:sdtEndPr/>
      <w:sdtContent>
        <w:r w:rsidR="00CE3E80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11CB0" w14:textId="1D8EC650" w:rsidR="00CE3E80" w:rsidRPr="00686E9A" w:rsidRDefault="00CE3E8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Pr="00686E9A">
      <w:rPr>
        <w:sz w:val="22"/>
        <w:szCs w:val="22"/>
      </w:rPr>
      <w:t xml:space="preserve"> </w:t>
    </w:r>
    <w:r>
      <w:rPr>
        <w:sz w:val="22"/>
        <w:szCs w:val="22"/>
      </w:rPr>
      <w:t>HB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>
          <w:rPr>
            <w:sz w:val="22"/>
            <w:szCs w:val="22"/>
          </w:rPr>
          <w:t>2022R1649</w:t>
        </w:r>
      </w:sdtContent>
    </w:sdt>
  </w:p>
  <w:p w14:paraId="641684B8" w14:textId="77777777" w:rsidR="00CE3E80" w:rsidRPr="004D3ABE" w:rsidRDefault="00CE3E80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8E91F" w14:textId="77777777" w:rsidR="00CE3E80" w:rsidRPr="004D3ABE" w:rsidRDefault="00CE3E80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2A6"/>
    <w:rsid w:val="0000526A"/>
    <w:rsid w:val="00041AEB"/>
    <w:rsid w:val="000573A9"/>
    <w:rsid w:val="00085D22"/>
    <w:rsid w:val="000C5C77"/>
    <w:rsid w:val="000E3912"/>
    <w:rsid w:val="0010070F"/>
    <w:rsid w:val="001236D4"/>
    <w:rsid w:val="0015112E"/>
    <w:rsid w:val="00152C2D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92106"/>
    <w:rsid w:val="004970E8"/>
    <w:rsid w:val="004C13DD"/>
    <w:rsid w:val="004D3ABE"/>
    <w:rsid w:val="004E3441"/>
    <w:rsid w:val="00500579"/>
    <w:rsid w:val="005A5366"/>
    <w:rsid w:val="005D1BB9"/>
    <w:rsid w:val="006369EB"/>
    <w:rsid w:val="00637E73"/>
    <w:rsid w:val="00666364"/>
    <w:rsid w:val="006865E9"/>
    <w:rsid w:val="00686E9A"/>
    <w:rsid w:val="00691F3E"/>
    <w:rsid w:val="00694BFB"/>
    <w:rsid w:val="006A106B"/>
    <w:rsid w:val="006C523D"/>
    <w:rsid w:val="006D4036"/>
    <w:rsid w:val="00783BC8"/>
    <w:rsid w:val="007A5259"/>
    <w:rsid w:val="007A7081"/>
    <w:rsid w:val="007B17D8"/>
    <w:rsid w:val="007F1CF5"/>
    <w:rsid w:val="00834EDE"/>
    <w:rsid w:val="00852571"/>
    <w:rsid w:val="0085699B"/>
    <w:rsid w:val="008613B7"/>
    <w:rsid w:val="008736AA"/>
    <w:rsid w:val="008D275D"/>
    <w:rsid w:val="00976C1A"/>
    <w:rsid w:val="00980327"/>
    <w:rsid w:val="00986478"/>
    <w:rsid w:val="009B5557"/>
    <w:rsid w:val="009F1067"/>
    <w:rsid w:val="00A076E7"/>
    <w:rsid w:val="00A31E01"/>
    <w:rsid w:val="00A527AD"/>
    <w:rsid w:val="00A718CF"/>
    <w:rsid w:val="00AE2810"/>
    <w:rsid w:val="00AE48A0"/>
    <w:rsid w:val="00AE61BE"/>
    <w:rsid w:val="00B01C46"/>
    <w:rsid w:val="00B16F25"/>
    <w:rsid w:val="00B24422"/>
    <w:rsid w:val="00B66B81"/>
    <w:rsid w:val="00B80C20"/>
    <w:rsid w:val="00B8416C"/>
    <w:rsid w:val="00B844FE"/>
    <w:rsid w:val="00B84869"/>
    <w:rsid w:val="00B86B4F"/>
    <w:rsid w:val="00BA1F84"/>
    <w:rsid w:val="00BC562B"/>
    <w:rsid w:val="00C33014"/>
    <w:rsid w:val="00C33434"/>
    <w:rsid w:val="00C34869"/>
    <w:rsid w:val="00C355B2"/>
    <w:rsid w:val="00C42EB6"/>
    <w:rsid w:val="00C70F50"/>
    <w:rsid w:val="00C85096"/>
    <w:rsid w:val="00C972A6"/>
    <w:rsid w:val="00CB20EF"/>
    <w:rsid w:val="00CC1F3B"/>
    <w:rsid w:val="00CD12CB"/>
    <w:rsid w:val="00CD36CF"/>
    <w:rsid w:val="00CE3E80"/>
    <w:rsid w:val="00CF1DCA"/>
    <w:rsid w:val="00D579FC"/>
    <w:rsid w:val="00D81C16"/>
    <w:rsid w:val="00DD74AC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6214"/>
    <w:rsid w:val="00EF6D04"/>
    <w:rsid w:val="00F01B8D"/>
    <w:rsid w:val="00F27B2D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25AF02F"/>
  <w15:chartTrackingRefBased/>
  <w15:docId w15:val="{8B2ECE2B-4604-411E-9B8D-E9751360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34F7DAFCB044E9A6C88B3A738AD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487AE-22B5-4EFF-B2BD-07D1B299BF26}"/>
      </w:docPartPr>
      <w:docPartBody>
        <w:p w:rsidR="00894F67" w:rsidRDefault="00894F67">
          <w:pPr>
            <w:pStyle w:val="4534F7DAFCB044E9A6C88B3A738AD18F"/>
          </w:pPr>
          <w:r w:rsidRPr="00B844FE">
            <w:t>Prefix Text</w:t>
          </w:r>
        </w:p>
      </w:docPartBody>
    </w:docPart>
    <w:docPart>
      <w:docPartPr>
        <w:name w:val="E8F0921C2ECE4C8CBFE9B82BE86EB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9BFB5-30B3-48C2-B27D-84B61CC2D957}"/>
      </w:docPartPr>
      <w:docPartBody>
        <w:p w:rsidR="00894F67" w:rsidRDefault="00894F67">
          <w:pPr>
            <w:pStyle w:val="E8F0921C2ECE4C8CBFE9B82BE86EBC41"/>
          </w:pPr>
          <w:r w:rsidRPr="00B844FE">
            <w:t>[Type here]</w:t>
          </w:r>
        </w:p>
      </w:docPartBody>
    </w:docPart>
    <w:docPart>
      <w:docPartPr>
        <w:name w:val="CDD9B8B230B1447C8A73C495BCA2B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52AA7-9054-4507-84A0-7B385FB51F23}"/>
      </w:docPartPr>
      <w:docPartBody>
        <w:p w:rsidR="00894F67" w:rsidRDefault="00894F67">
          <w:pPr>
            <w:pStyle w:val="CDD9B8B230B1447C8A73C495BCA2BA69"/>
          </w:pPr>
          <w:r w:rsidRPr="00B844FE">
            <w:t>Number</w:t>
          </w:r>
        </w:p>
      </w:docPartBody>
    </w:docPart>
    <w:docPart>
      <w:docPartPr>
        <w:name w:val="6F7A81E5D0C1415783B104C7EBB29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9D694-D387-41B9-81A1-5F59AE2404A0}"/>
      </w:docPartPr>
      <w:docPartBody>
        <w:p w:rsidR="00894F67" w:rsidRDefault="00894F67">
          <w:pPr>
            <w:pStyle w:val="6F7A81E5D0C1415783B104C7EBB29C50"/>
          </w:pPr>
          <w:r w:rsidRPr="00B844FE">
            <w:t>Enter Sponsors Here</w:t>
          </w:r>
        </w:p>
      </w:docPartBody>
    </w:docPart>
    <w:docPart>
      <w:docPartPr>
        <w:name w:val="3881870B0440437B959EF8F4DAB12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10DEE-4C9D-4DD9-AF15-A480604B0F45}"/>
      </w:docPartPr>
      <w:docPartBody>
        <w:p w:rsidR="00894F67" w:rsidRDefault="00894F67">
          <w:pPr>
            <w:pStyle w:val="3881870B0440437B959EF8F4DAB1247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67"/>
    <w:rsid w:val="0089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34F7DAFCB044E9A6C88B3A738AD18F">
    <w:name w:val="4534F7DAFCB044E9A6C88B3A738AD18F"/>
  </w:style>
  <w:style w:type="paragraph" w:customStyle="1" w:styleId="E8F0921C2ECE4C8CBFE9B82BE86EBC41">
    <w:name w:val="E8F0921C2ECE4C8CBFE9B82BE86EBC41"/>
  </w:style>
  <w:style w:type="paragraph" w:customStyle="1" w:styleId="CDD9B8B230B1447C8A73C495BCA2BA69">
    <w:name w:val="CDD9B8B230B1447C8A73C495BCA2BA69"/>
  </w:style>
  <w:style w:type="paragraph" w:customStyle="1" w:styleId="6F7A81E5D0C1415783B104C7EBB29C50">
    <w:name w:val="6F7A81E5D0C1415783B104C7EBB29C5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881870B0440437B959EF8F4DAB1247E">
    <w:name w:val="3881870B0440437B959EF8F4DAB124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4</cp:revision>
  <dcterms:created xsi:type="dcterms:W3CDTF">2022-01-18T14:18:00Z</dcterms:created>
  <dcterms:modified xsi:type="dcterms:W3CDTF">2022-01-20T17:48:00Z</dcterms:modified>
</cp:coreProperties>
</file>